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3045"/>
        <w:gridCol w:w="675"/>
        <w:gridCol w:w="1125"/>
        <w:gridCol w:w="7395"/>
        <w:tblGridChange w:id="0">
          <w:tblGrid>
            <w:gridCol w:w="1680"/>
            <w:gridCol w:w="3045"/>
            <w:gridCol w:w="675"/>
            <w:gridCol w:w="1125"/>
            <w:gridCol w:w="7395"/>
          </w:tblGrid>
        </w:tblGridChange>
      </w:tblGrid>
      <w:tr>
        <w:trPr>
          <w:cantSplit w:val="0"/>
          <w:trHeight w:val="627.978515625" w:hRule="atLeast"/>
          <w:tblHeader w:val="0"/>
        </w:trPr>
        <w:tc>
          <w:tcPr>
            <w:gridSpan w:val="5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="276" w:lineRule="auto"/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CURRICOLO DI 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.978515625" w:hRule="atLeast"/>
          <w:tblHeader w:val="0"/>
        </w:trPr>
        <w:tc>
          <w:tcPr>
            <w:gridSpan w:val="5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</w:p>
        </w:tc>
      </w:tr>
      <w:tr>
        <w:trPr>
          <w:cantSplit w:val="0"/>
          <w:trHeight w:val="627.97851562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Storia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Nucleo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Traguardo di competenza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200"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Campo d’esperienza: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 conoscenza del mondo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(orientamento storico)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 sé e l’altro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Saper collocare le proprie azioni nel tempo della giornata, della settimana e dell’anno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Riconoscere e valorizzare la propria storia personale e familiare, nel rispetto dei propri vissuti personali e altrui e confrontandola con altre esperienze culturali per sviluppare una comprensione più ampia della società e delle sue tradizioni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2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3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24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5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susseguirsi dei giorni della settimana e delle stagioni dell’anno.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susseguirsi dei giorni della settimana e delle stagioni dell’anno.</w:t>
            </w:r>
          </w:p>
        </w:tc>
      </w:tr>
      <w:tr>
        <w:trPr>
          <w:cantSplit w:val="0"/>
          <w:trHeight w:val="1173.4350585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susseguirsi dei giorni della settimana, </w:t>
            </w:r>
            <w:r w:rsidDel="00000000" w:rsidR="00000000" w:rsidRPr="00000000">
              <w:rPr>
                <w:rtl w:val="0"/>
              </w:rPr>
              <w:t xml:space="preserve">dei  mesi</w:t>
            </w:r>
            <w:r w:rsidDel="00000000" w:rsidR="00000000" w:rsidRPr="00000000">
              <w:rPr>
                <w:rtl w:val="0"/>
              </w:rPr>
              <w:t xml:space="preserve"> e delle stagioni dell’anno.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Orientarsi nelle prime generalizzazioni delle categorie di passato, presente e futuro.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Orientamento storico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il ruolo e il significato dei principali fatti, processi e personaggi storici, collocandoli sulla linea del tempo e </w:t>
            </w:r>
            <w:r w:rsidDel="00000000" w:rsidR="00000000" w:rsidRPr="00000000">
              <w:rPr>
                <w:rtl w:val="0"/>
              </w:rPr>
              <w:t xml:space="preserve">individuandone i</w:t>
            </w:r>
            <w:r w:rsidDel="00000000" w:rsidR="00000000" w:rsidRPr="00000000">
              <w:rPr>
                <w:rtl w:val="0"/>
              </w:rPr>
              <w:t xml:space="preserve"> rapporti di causa-effetto.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4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4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7">
            <w:pPr>
              <w:spacing w:after="20" w:before="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 gli elementi fondamentali di un processo con riferimento alla successione e alla contemporaneità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00" w:before="200" w:line="240" w:lineRule="auto"/>
              <w:ind w:right="28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Riconoscere relazioni di </w:t>
            </w:r>
            <w:r w:rsidDel="00000000" w:rsidR="00000000" w:rsidRPr="00000000">
              <w:rPr>
                <w:rtl w:val="0"/>
              </w:rPr>
              <w:t xml:space="preserve">successione e di contemporaneità</w:t>
            </w:r>
            <w:r w:rsidDel="00000000" w:rsidR="00000000" w:rsidRPr="00000000">
              <w:rPr>
                <w:rtl w:val="0"/>
              </w:rPr>
              <w:t xml:space="preserve">, di causa ed effetto, durate, </w:t>
            </w:r>
            <w:r w:rsidDel="00000000" w:rsidR="00000000" w:rsidRPr="00000000">
              <w:rPr>
                <w:rtl w:val="0"/>
              </w:rPr>
              <w:t xml:space="preserve">periodi</w:t>
            </w:r>
            <w:r w:rsidDel="00000000" w:rsidR="00000000" w:rsidRPr="00000000">
              <w:rPr>
                <w:rtl w:val="0"/>
              </w:rPr>
              <w:t xml:space="preserve">, cicli temporali, mutamenti, in fenomeni ed esperienze vissute e narrate.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00" w:before="200" w:line="240" w:lineRule="auto"/>
              <w:ind w:right="28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Riconoscere relazioni di successione e di contemporaneità, durate, periodi, cicli temporali, mutamenti, in fenomeni storici determinati, individuando le relazioni tra gruppi umani e contesti spaziali.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5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5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 gli elementi fondamentali di un </w:t>
            </w:r>
            <w:r w:rsidDel="00000000" w:rsidR="00000000" w:rsidRPr="00000000">
              <w:rPr>
                <w:rtl w:val="0"/>
              </w:rPr>
              <w:t xml:space="preserve">processo</w:t>
            </w:r>
            <w:r w:rsidDel="00000000" w:rsidR="00000000" w:rsidRPr="00000000">
              <w:rPr>
                <w:rtl w:val="0"/>
              </w:rPr>
              <w:t xml:space="preserve"> storico (luogo, tempo, personaggi, cause, effetti) e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comprenderne l’importanza all’interno del processo stesso. 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criticamente fatti e processi storici collocandoli all’interno di una dimensione storico-geografica più ampia e attuale.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2985"/>
        <w:gridCol w:w="675"/>
        <w:gridCol w:w="1155"/>
        <w:gridCol w:w="7380"/>
        <w:tblGridChange w:id="0">
          <w:tblGrid>
            <w:gridCol w:w="1725"/>
            <w:gridCol w:w="2985"/>
            <w:gridCol w:w="675"/>
            <w:gridCol w:w="1155"/>
            <w:gridCol w:w="73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Storia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</w:t>
            </w:r>
            <w:r w:rsidDel="00000000" w:rsidR="00000000" w:rsidRPr="00000000">
              <w:rPr>
                <w:rtl w:val="0"/>
              </w:rPr>
              <w:t xml:space="preserve">enti: tutte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Analisi dei documenti storici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il valore testimoniale delle fonti di varia tipologia (narrative, storiche, documentarie, archeologiche, ecc.)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7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7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8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8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8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4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 le tracce e usarle come fonti per produrre conoscenze sul proprio </w:t>
            </w:r>
            <w:r w:rsidDel="00000000" w:rsidR="00000000" w:rsidRPr="00000000">
              <w:rPr>
                <w:rtl w:val="0"/>
              </w:rPr>
              <w:t xml:space="preserve">vissuto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24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Ricavare da fonti di tipo diverso informazioni e conoscenze su aspetti del </w:t>
            </w:r>
            <w:r w:rsidDel="00000000" w:rsidR="00000000" w:rsidRPr="00000000">
              <w:rPr>
                <w:rtl w:val="0"/>
              </w:rPr>
              <w:t xml:space="preserve">passato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560.791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Riconoscere i diversi tipi di fonte storica e individuare la modalità di lettura più adatta a ciascuna.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200"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Utilizzare le fonti per produrre informazioni utili alla ricostruzione di un fenomeno storico.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9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9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9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A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200" w:line="240" w:lineRule="auto"/>
              <w:ind w:left="0" w:right="280" w:firstLine="0"/>
              <w:rPr/>
            </w:pPr>
            <w:r w:rsidDel="00000000" w:rsidR="00000000" w:rsidRPr="00000000">
              <w:rPr>
                <w:rtl w:val="0"/>
              </w:rPr>
              <w:t xml:space="preserve">Riconoscere i diversi tipi di fonte storica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contestualizzarli.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before="200" w:line="240" w:lineRule="auto"/>
              <w:ind w:left="0" w:right="280" w:firstLine="0"/>
              <w:rPr/>
            </w:pPr>
            <w:r w:rsidDel="00000000" w:rsidR="00000000" w:rsidRPr="00000000">
              <w:rPr>
                <w:rtl w:val="0"/>
              </w:rPr>
              <w:t xml:space="preserve">Individuare la modalità di lettura più adatta a ciascuna fonte storica.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240" w:before="200" w:line="274.90909090909093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Individuare e selezionare le informazioni da mappe, schemi, tabelle, grafici e risorse digitali.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200"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Usare fonti di diverso tipo (documentarie, iconografiche, narrative, materiali, orali, digitali, ecc.) per produrre conoscenze su temi definiti, in relazione al loro sviluppo nel tempo e nello spazio.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940"/>
        <w:gridCol w:w="735"/>
        <w:gridCol w:w="1125"/>
        <w:gridCol w:w="7410"/>
        <w:tblGridChange w:id="0">
          <w:tblGrid>
            <w:gridCol w:w="1710"/>
            <w:gridCol w:w="2940"/>
            <w:gridCol w:w="735"/>
            <w:gridCol w:w="1125"/>
            <w:gridCol w:w="74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Storia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</w:t>
            </w:r>
            <w:r w:rsidDel="00000000" w:rsidR="00000000" w:rsidRPr="00000000">
              <w:rPr>
                <w:rtl w:val="0"/>
              </w:rPr>
              <w:t xml:space="preserve">enti: tutte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Comunicazione delle conoscenze storiche</w:t>
            </w:r>
          </w:p>
          <w:p w:rsidR="00000000" w:rsidDel="00000000" w:rsidP="00000000" w:rsidRDefault="00000000" w:rsidRPr="00000000" w14:paraId="000000BD">
            <w:pPr>
              <w:widowControl w:val="0"/>
              <w:spacing w:before="20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Organizza ed espone le conoscenze in forma orale e in forma scritta, organizzando il proprio pensiero in modo coerente.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C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240" w:before="200" w:line="274.90909090909093" w:lineRule="auto"/>
              <w:rPr/>
            </w:pPr>
            <w:r w:rsidDel="00000000" w:rsidR="00000000" w:rsidRPr="00000000">
              <w:rPr>
                <w:rtl w:val="0"/>
              </w:rPr>
              <w:t xml:space="preserve">Rappresentare graficamente e verbalmente semplici attività, fatti vissuti e narrati.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240" w:before="200" w:line="274.90909090909093" w:lineRule="auto"/>
              <w:rPr/>
            </w:pPr>
            <w:r w:rsidDel="00000000" w:rsidR="00000000" w:rsidRPr="00000000">
              <w:rPr>
                <w:rtl w:val="0"/>
              </w:rPr>
              <w:t xml:space="preserve">Rappresentare graficamente e verbalmente le attività, i fatti vissuti e </w:t>
            </w:r>
            <w:r w:rsidDel="00000000" w:rsidR="00000000" w:rsidRPr="00000000">
              <w:rPr>
                <w:rtl w:val="0"/>
              </w:rPr>
              <w:t xml:space="preserve">narrati</w:t>
            </w:r>
            <w:r w:rsidDel="00000000" w:rsidR="00000000" w:rsidRPr="00000000">
              <w:rPr>
                <w:rtl w:val="0"/>
              </w:rPr>
              <w:t xml:space="preserve">, organizzando le conoscenze acquisite in semplici schemi temporali.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240"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Utilizzare gli strumenti convenzionali per la misurazione e la rappresentazione del tempo </w:t>
            </w:r>
            <w:r w:rsidDel="00000000" w:rsidR="00000000" w:rsidRPr="00000000">
              <w:rPr>
                <w:rtl w:val="0"/>
              </w:rPr>
              <w:t xml:space="preserve">(orologio, calendario</w:t>
            </w:r>
            <w:r w:rsidDel="00000000" w:rsidR="00000000" w:rsidRPr="00000000">
              <w:rPr>
                <w:rtl w:val="0"/>
              </w:rPr>
              <w:t xml:space="preserve">), avendone compreso la funzione.</w:t>
            </w:r>
          </w:p>
          <w:p w:rsidR="00000000" w:rsidDel="00000000" w:rsidP="00000000" w:rsidRDefault="00000000" w:rsidRPr="00000000" w14:paraId="000000D3">
            <w:pPr>
              <w:widowControl w:val="0"/>
              <w:spacing w:after="240" w:before="200" w:line="274.9090909090909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240"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Utilizzare gli strumenti convenzionali per la misurazione e la rappresentazione del tempo </w:t>
            </w:r>
            <w:r w:rsidDel="00000000" w:rsidR="00000000" w:rsidRPr="00000000">
              <w:rPr>
                <w:rtl w:val="0"/>
              </w:rPr>
              <w:t xml:space="preserve">(orologio, calendario</w:t>
            </w:r>
            <w:r w:rsidDel="00000000" w:rsidR="00000000" w:rsidRPr="00000000">
              <w:rPr>
                <w:rtl w:val="0"/>
              </w:rPr>
              <w:t xml:space="preserve">, linea temporali, carte storiche, ecc.), avendone compreso la funzione.</w:t>
            </w:r>
          </w:p>
          <w:p w:rsidR="00000000" w:rsidDel="00000000" w:rsidP="00000000" w:rsidRDefault="00000000" w:rsidRPr="00000000" w14:paraId="000000D9">
            <w:pPr>
              <w:widowControl w:val="0"/>
              <w:spacing w:before="200" w:line="240" w:lineRule="auto"/>
              <w:ind w:left="0" w:right="280" w:firstLine="0"/>
              <w:rPr/>
            </w:pPr>
            <w:r w:rsidDel="00000000" w:rsidR="00000000" w:rsidRPr="00000000">
              <w:rPr>
                <w:rtl w:val="0"/>
              </w:rPr>
              <w:t xml:space="preserve">Rappresentare conoscenze e concetti appresi mediante grafismi, disegni, testi scritti e con risorse digitali.</w:t>
            </w:r>
          </w:p>
          <w:p w:rsidR="00000000" w:rsidDel="00000000" w:rsidP="00000000" w:rsidRDefault="00000000" w:rsidRPr="00000000" w14:paraId="000000DA">
            <w:pPr>
              <w:widowControl w:val="0"/>
              <w:spacing w:before="200" w:line="240" w:lineRule="auto"/>
              <w:ind w:left="0" w:righ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DD">
            <w:pPr>
              <w:spacing w:after="20" w:before="20" w:line="240" w:lineRule="auto"/>
              <w:jc w:val="left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D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E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E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E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E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E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E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E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E7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e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240" w:before="200" w:line="274.9090909090909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Costruire grafici e mappe spazio-temporali, per organizzare le conoscenze apprese.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after="240" w:before="200" w:line="274.90909090909093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Formulare e verificare ipotesi sulla base delle informazioni prodotte e delle conoscenze elaborate.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after="200" w:before="200" w:line="240" w:lineRule="auto"/>
              <w:ind w:left="0" w:right="280" w:firstLine="0"/>
              <w:rPr/>
            </w:pPr>
            <w:r w:rsidDel="00000000" w:rsidR="00000000" w:rsidRPr="00000000">
              <w:rPr>
                <w:rtl w:val="0"/>
              </w:rPr>
              <w:t xml:space="preserve">Produrre testi, utilizzando conoscenze selezionate da fonti di informazione diverse, manualistiche e non, cartacee e digitali, usando il linguaggio specifico della disciplina.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24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Argomentare su conoscenze e concetti appresi usando il linguaggio specifico della disciplina, collocando la storia locale in relazione a quella italiana, europea e mondiale.</w:t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970"/>
        <w:gridCol w:w="750"/>
        <w:gridCol w:w="1110"/>
        <w:gridCol w:w="7410"/>
        <w:tblGridChange w:id="0">
          <w:tblGrid>
            <w:gridCol w:w="1680"/>
            <w:gridCol w:w="2970"/>
            <w:gridCol w:w="750"/>
            <w:gridCol w:w="1110"/>
            <w:gridCol w:w="74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Storia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</w:t>
            </w:r>
            <w:r w:rsidDel="00000000" w:rsidR="00000000" w:rsidRPr="00000000">
              <w:rPr>
                <w:rtl w:val="0"/>
              </w:rPr>
              <w:t xml:space="preserve">enti: tutte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before="20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Orientamento nel presente e cittadinanza attiva.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 le proprie conoscenze relative al passato per analizzare e comprendere i problemi del mondo contemporaneo alla luce della varietà di culture.</w:t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0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0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9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A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240" w:before="20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Riconoscere elementi significativi del passato del proprio ambiente e della propria esperienza di vita, anche in relazione ad altri contesti culturali.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II e III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200"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Riconoscere analogie e differenze attraverso il confronto tra fatti e fenomeni che si sviluppano nel tempo e nello spazio.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IV e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before="200" w:line="24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Comprendere ed esaminare analogie e differenze attraverso il confronto tra quadri storico-sociali diversi, lontani nello spazio e nel tempo.</w:t>
            </w:r>
          </w:p>
        </w:tc>
      </w:tr>
      <w:tr>
        <w:trPr>
          <w:cantSplit w:val="0"/>
          <w:trHeight w:val="1579.1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1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1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1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1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1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2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2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2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23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e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240" w:before="200" w:line="274.90909090909093" w:lineRule="auto"/>
              <w:rPr/>
            </w:pPr>
            <w:r w:rsidDel="00000000" w:rsidR="00000000" w:rsidRPr="00000000">
              <w:rPr>
                <w:rtl w:val="0"/>
              </w:rPr>
              <w:t xml:space="preserve">Riconoscere e comprendere il valore del patrimonio culturale collegato con i temi affrontati.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240" w:before="200" w:line="274.90909090909093" w:lineRule="auto"/>
              <w:rPr/>
            </w:pPr>
            <w:r w:rsidDel="00000000" w:rsidR="00000000" w:rsidRPr="00000000">
              <w:rPr>
                <w:rtl w:val="0"/>
              </w:rPr>
              <w:t xml:space="preserve">Usare le conoscenze apprese per individuare problemi ecologici, interculturali e di convivenza civile del presente.</w:t>
            </w:r>
          </w:p>
        </w:tc>
      </w:tr>
      <w:tr>
        <w:trPr>
          <w:cantSplit w:val="0"/>
          <w:trHeight w:val="621.7016601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240" w:before="200" w:line="274.90909090909093" w:lineRule="auto"/>
              <w:rPr/>
            </w:pPr>
            <w:r w:rsidDel="00000000" w:rsidR="00000000" w:rsidRPr="00000000">
              <w:rPr>
                <w:rtl w:val="0"/>
              </w:rPr>
              <w:t xml:space="preserve">Usare le conoscenze apprese per comprendere problemi ecologici, interculturali e di convivenza civile del presente, formulando ipotesi per la loro soluzione.</w:t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