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.73228346456688" w:firstLine="0"/>
        <w:jc w:val="left"/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Layout w:type="fixed"/>
        <w:tblLook w:val="0600"/>
      </w:tblPr>
      <w:tblGrid>
        <w:gridCol w:w="1725"/>
        <w:gridCol w:w="2985"/>
        <w:gridCol w:w="660"/>
        <w:gridCol w:w="1005"/>
        <w:gridCol w:w="7575"/>
        <w:tblGridChange w:id="0">
          <w:tblGrid>
            <w:gridCol w:w="1725"/>
            <w:gridCol w:w="2985"/>
            <w:gridCol w:w="660"/>
            <w:gridCol w:w="1005"/>
            <w:gridCol w:w="7575"/>
          </w:tblGrid>
        </w:tblGridChange>
      </w:tblGrid>
      <w:tr>
        <w:trPr>
          <w:cantSplit w:val="0"/>
          <w:trHeight w:val="568.4326171874998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6fa8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-141.73228346456688" w:firstLine="0"/>
              <w:jc w:val="center"/>
              <w:rPr>
                <w:b w:val="1"/>
                <w:b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spacing w:after="200" w:lineRule="auto"/>
              <w:ind w:left="-141.73228346456688" w:firstLine="0"/>
              <w:jc w:val="center"/>
              <w:rPr>
                <w:i w:val="1"/>
                <w:iCs w:val="1"/>
                <w:sz w:val="26"/>
                <w:szCs w:val="26"/>
                <w:shd w:fill="b7b7b7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URRICOLO ARTE E IMMAGINE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Competenza chiave: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materia di consapevolezza ed espressione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Arte e immagine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Campi d’esperienza: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immagini suoni e colori 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 sé e l’altro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(Espressività/   Produzione)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Sapersi avvalere dei principali linguaggi espressivi (musicale, artistico, grafico-pittorico, plastico, audiovisivo, drammatico ecc…), in diversi ambiti e modalità a seconda dei propri talenti e potenzattraverso l’utilizzo, mediato dall’insegnante, delle nuove tecnologie.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Dimostrare originalità, curiosità e spirito di iniziativa nella produzione artistica, sperimentando materiali, strumenti e tecniche creative, anche impiegando ‒ con la supervisione dell’insegnante ‒ quelli messi a disposizione dalla tecnologia.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Sviluppare ed esprimere interesse nei confronti della fruizione di opere artistiche di vario genere, maturando un proprio gusto estetico personale e un primo atteggiamento critico-riflessivo rispetto ai messaggi veicolati.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2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3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24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5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Z</w:t>
            </w:r>
          </w:p>
          <w:p w:rsidR="00000000" w:rsidDel="00000000" w:rsidP="00000000" w:rsidRDefault="00000000" w:rsidRPr="00000000" w14:paraId="00000027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8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anni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Imparare a discriminare e a riconoscere i diversi stimoli sensoriali</w:t>
            </w:r>
          </w:p>
          <w:p w:rsidR="00000000" w:rsidDel="00000000" w:rsidP="00000000" w:rsidRDefault="00000000" w:rsidRPr="00000000" w14:paraId="0000002B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Utilizzare materiali e strumenti di varia natura, tecniche espressive e creative, per esprimere e comunicare emozioni, sentimenti, stati d’animo a bambini e adulti.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anni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Narrare le proprie esperienze o storie inventate, avvalendosi di diverse modalità comunicative non verbali (musica, drammatizzazione, disegno, pittura, fotografia, manipolazione, ecc.).</w:t>
            </w:r>
          </w:p>
          <w:p w:rsidR="00000000" w:rsidDel="00000000" w:rsidP="00000000" w:rsidRDefault="00000000" w:rsidRPr="00000000" w14:paraId="00000031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Esplorare i primi alfabeti artistici, grafico-pittorici, plastici, musicali e audiovisivi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Realizzare piccole produzioni artistiche (</w:t>
            </w:r>
            <w:r w:rsidDel="00000000" w:rsidR="00000000" w:rsidRPr="00000000">
              <w:rPr>
                <w:rtl w:val="0"/>
              </w:rPr>
              <w:t xml:space="preserve">manufatti,</w:t>
            </w:r>
            <w:r w:rsidDel="00000000" w:rsidR="00000000" w:rsidRPr="00000000">
              <w:rPr>
                <w:rtl w:val="0"/>
              </w:rPr>
              <w:t xml:space="preserve"> canti, musiche, danze, scenette teatrali, filmati, ecc.), sperimentando le varie possibilità di apprendimento offerte dal proprio corpo, dalla propria voce e da materiali di varia natura.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Partecipare ad esperienze di ascolto della musica, fruizione di opere d’arte e pratica coreutica, al fine di sviluppare primi interessi e gusti personali, anche sperimentando elementi musicali di base.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Espressività/   Produzione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Utilizzare la pratica artistica per sviluppare pensiero creativo e personale, applicando progressivamente tecniche tradizionali e digitali.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3C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3D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3E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3F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2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Sperimentare segni, linee, colori di base; creare semplici elaborati (tempera, collage); disegnare forme semplici per oggetti o storie.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.8505859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Continuare la sperimentazione di tecniche (collage, tempera,</w:t>
            </w:r>
            <w:r w:rsidDel="00000000" w:rsidR="00000000" w:rsidRPr="00000000">
              <w:rPr>
                <w:rtl w:val="0"/>
              </w:rPr>
              <w:t xml:space="preserve"> calligrafia di base</w:t>
            </w:r>
            <w:r w:rsidDel="00000000" w:rsidR="00000000" w:rsidRPr="00000000">
              <w:rPr>
                <w:rtl w:val="0"/>
              </w:rPr>
              <w:t xml:space="preserve">); rappresentare storie o oggetti con tratti chiari e riconoscibili.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Rappresentare il reale in modo personale (realistico o simbolico); usare prospettiva semplice e chiaroscuro di base; integrare strumenti digitali (foto, video).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8505859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5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3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54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55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56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57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5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A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Applicare tecniche più complesse (prospettiva, chiaroscuro avanzato); realizzare elaborati con tecniche miste e digitali; disegno dal vero.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7.915039062500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Realizzare progetti visivi complessi, integrando linguaggi tradizionali e digitali; comporre elaborati strutturati con equilibrio e armonia.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ind w:left="-141.73228346456688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2925"/>
        <w:gridCol w:w="660"/>
        <w:gridCol w:w="1005"/>
        <w:gridCol w:w="7575"/>
        <w:tblGridChange w:id="0">
          <w:tblGrid>
            <w:gridCol w:w="1785"/>
            <w:gridCol w:w="2925"/>
            <w:gridCol w:w="660"/>
            <w:gridCol w:w="1005"/>
            <w:gridCol w:w="757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ind w:right="-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Competenza chiave: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competenza in materia di consapevolezza ed espressione culturali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Arte e immagine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Comunicazione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Esprimere identità e mondo interiore attraverso linguaggio visivo, integrando simboli, metafore e riferimenti culturali.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77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78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79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7A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7B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7C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7D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Usare linee, colori e forme per esprimere emozioni e idee semplici.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Rielaborare immagini utilizzando colori, linee e forme per esprimere emozioni e idee personali, ispirandosi anche a immagini dell’arte.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Integrare simboli e metafore nelle produzioni visive, arricchendo il linguaggio espressivo.</w:t>
            </w:r>
          </w:p>
        </w:tc>
      </w:tr>
      <w:tr>
        <w:trPr>
          <w:cantSplit w:val="0"/>
          <w:trHeight w:val="926.85058593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8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8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8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9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9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9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93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94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95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Usare l’arte per esprimere idee personali complesse; integrare immagini e testi per comunicazioni efficaci.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.717285156249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Esprimere idee personali attraverso progetti visivi strutturati; usare il linguaggio visivo per comunicare emozioni complesse; integrare testi e immagini per messaggi chiari e creativi.</w:t>
            </w:r>
          </w:p>
        </w:tc>
      </w:tr>
    </w:tbl>
    <w:p w:rsidR="00000000" w:rsidDel="00000000" w:rsidP="00000000" w:rsidRDefault="00000000" w:rsidRPr="00000000" w14:paraId="0000009F">
      <w:pPr>
        <w:ind w:left="-141.73228346456688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2925"/>
        <w:gridCol w:w="660"/>
        <w:gridCol w:w="1005"/>
        <w:gridCol w:w="7575"/>
        <w:tblGridChange w:id="0">
          <w:tblGrid>
            <w:gridCol w:w="1785"/>
            <w:gridCol w:w="2925"/>
            <w:gridCol w:w="660"/>
            <w:gridCol w:w="1005"/>
            <w:gridCol w:w="757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ind w:right="-60"/>
              <w:rPr/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in materia di consapevolezza ed espressione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Arte e immagine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Osservazione / Lettura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Osservare, leggere e descrivere testi visivi, riconoscendo significati, forme, tecniche e funzioni.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B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B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B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B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B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B7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B8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e descrivere semplici testi visivi.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.8505859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Osservare semplici testi visivi (es. dipinti, illustrazioni), descrivendone gli elementi principali (forme, colori, soggetti).</w:t>
            </w:r>
          </w:p>
        </w:tc>
      </w:tr>
      <w:tr>
        <w:trPr>
          <w:cantSplit w:val="0"/>
          <w:trHeight w:val="1508.701171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Osservare e commentare testi visivi, individuandone significati di base e aspetti formali come equilibrio e ritmo, attraverso attività di confronto e discussione che stimolino un’interpretazione personale; riconoscere luci e ombre base in immagini osservate.</w:t>
            </w:r>
          </w:p>
        </w:tc>
      </w:tr>
      <w:tr>
        <w:trPr>
          <w:cantSplit w:val="0"/>
          <w:trHeight w:val="941.8505859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C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C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C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C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C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C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C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C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D0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Analizzare opere d’arte, descrivendo stile, significato e aspetti formali; riconoscere tecniche e materiali.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.717285156249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Analizzare un’opera d’arte, descrivendone stile, significato e aspetti formali come equilibrio; riconoscere tecniche e materiali usati in opere storiche e contemporanee; leggere testi visivi identificandone il contesto d’uso (es. propaganda, narrazione); osservare dal vero per cogliere dettagli realistici.</w:t>
            </w:r>
          </w:p>
        </w:tc>
      </w:tr>
    </w:tbl>
    <w:p w:rsidR="00000000" w:rsidDel="00000000" w:rsidP="00000000" w:rsidRDefault="00000000" w:rsidRPr="00000000" w14:paraId="000000DA">
      <w:pPr>
        <w:ind w:left="-141.73228346456688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2790"/>
        <w:gridCol w:w="660"/>
        <w:gridCol w:w="1005"/>
        <w:gridCol w:w="7575"/>
        <w:tblGridChange w:id="0">
          <w:tblGrid>
            <w:gridCol w:w="1920"/>
            <w:gridCol w:w="2790"/>
            <w:gridCol w:w="660"/>
            <w:gridCol w:w="1005"/>
            <w:gridCol w:w="757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ind w:right="-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Competenza chiave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: competenza in materia di consapevolezza ed espressione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Arte e immagine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Analisi / Interpretazione / Comprensione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il patrimonio artistico e culturale, sviluppando capacità critica, confronto tra culture e cittadinanza attiva.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ED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EE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EF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F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F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F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F3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Identificare oggetti o opere artistiche dell’ambiente, nominandone le caratteristiche.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.8505859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Identificare alcune opere o oggetti artistici del proprio ambiente, nominandone le caratteristiche.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Collegare opere del proprio territorio a temi di altre culture, con semplici confronti.</w:t>
            </w:r>
          </w:p>
        </w:tc>
      </w:tr>
      <w:tr>
        <w:trPr>
          <w:cantSplit w:val="0"/>
          <w:trHeight w:val="941.8505859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04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05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106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07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0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0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0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0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C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Confrontare opere di culture diverse, interpretandone il significato simbolico; collocare stili in contesti sociali e culturali.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.717285156249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Confrontare opere di culture diverse, individuando temi comuni; interpretare il significato simbolico di opere in base al contesto storico; collegare stili artistici a eventi culturali o sociali significativi.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