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F02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41DE13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F8F03B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C8D68D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7FB6A7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132FAB0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6C0D89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4F415F9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FDC63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7A98D4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9D0B0B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9BD9EA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7D527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24D0EC6E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0B0B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8D6813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289C5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39034CCA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A5B34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45DB99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8CC9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81036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0FCEA1F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21AE70C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3C28F05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997F021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4E3C4E8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5105C47C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654F9878" w14:textId="77777777" w:rsidR="004E3823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9221D" w14:textId="77777777" w:rsidR="004E3823" w:rsidRPr="00AE0375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BE894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22A635D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6CAEBB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D78212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9D0AF1" w14:textId="11C57360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4CD4" wp14:editId="06C94C51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09A1B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scolastiche/educative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47B9B2B7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A09F75D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B637F4E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2317A8FB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DBA7043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54719454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24543A20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4E46AEC6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08ABB0E8" w14:textId="77777777" w:rsidR="004E3823" w:rsidRPr="00136B9C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DAE78FE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9647167" w14:textId="5EE7DCE6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7718" wp14:editId="48C2D259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99127" id="Rettangolo 3" o:spid="_x0000_s1026" style="position:absolute;margin-left:13pt;margin-top: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Pediatra di Libera Scelta/Medico di Medicina Generale del suddetto minore</w:t>
      </w:r>
    </w:p>
    <w:p w14:paraId="1B3CB767" w14:textId="77777777" w:rsidR="00A60F0F" w:rsidRDefault="00A60F0F" w:rsidP="00A60F0F">
      <w:pPr>
        <w:pStyle w:val="xmsonormal"/>
        <w:jc w:val="both"/>
      </w:pPr>
      <w:r w:rsidRPr="00F522F5">
        <w:rPr>
          <w:b/>
          <w:bCs/>
        </w:rPr>
        <w:lastRenderedPageBreak/>
        <w:t>NOTA BENE</w:t>
      </w:r>
      <w:r>
        <w:t xml:space="preserve">: Nel setting scolastico ai “contatti stretti di caso sospetto” in attesa dell’esito del tampone NON si applica la quarantena fino ad eventuale esito positivo del tampone del caso sospetto. </w:t>
      </w:r>
    </w:p>
    <w:p w14:paraId="0354A0E5" w14:textId="3A670AD6" w:rsidR="00A60F0F" w:rsidRPr="00F522F5" w:rsidRDefault="00A60F0F" w:rsidP="00A60F0F">
      <w:pPr>
        <w:pStyle w:val="xmsonormal"/>
        <w:jc w:val="both"/>
        <w:rPr>
          <w:u w:val="single"/>
        </w:rPr>
      </w:pPr>
      <w:r w:rsidRPr="00F522F5">
        <w:rPr>
          <w:u w:val="single"/>
        </w:rPr>
        <w:t>E</w:t>
      </w:r>
      <w:r>
        <w:rPr>
          <w:u w:val="single"/>
        </w:rPr>
        <w:t xml:space="preserve">’ </w:t>
      </w:r>
      <w:r w:rsidRPr="00F522F5">
        <w:rPr>
          <w:u w:val="single"/>
        </w:rPr>
        <w:t xml:space="preserve">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14:paraId="60AD26B0" w14:textId="04DF4A00" w:rsidR="00A60F0F" w:rsidRDefault="00A60F0F" w:rsidP="00A60F0F">
      <w:pPr>
        <w:pStyle w:val="xmsonormal"/>
        <w:jc w:val="both"/>
      </w:pPr>
      <w:r>
        <w:t>Si richiama quindi il senso di responsabilità per garantire il giusto equilibrio tra una sostanziale sicurezza rispetto alla patologia CoviD-19 e la possibilità di condurre le attività quotidiane (lavoro, etc.).</w:t>
      </w:r>
    </w:p>
    <w:p w14:paraId="5F1AE106" w14:textId="77777777" w:rsidR="004E3823" w:rsidRDefault="004E3823" w:rsidP="00A60F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3790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FC098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A976DB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1E58EAA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2E2B1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0A37A37E" w14:textId="77777777" w:rsidR="004E3823" w:rsidRDefault="004E3823" w:rsidP="004E3823">
      <w:pPr>
        <w:jc w:val="both"/>
        <w:rPr>
          <w:rFonts w:cstheme="minorHAnsi"/>
          <w:color w:val="000000"/>
        </w:rPr>
      </w:pPr>
    </w:p>
    <w:p w14:paraId="1387CA9B" w14:textId="77777777" w:rsidR="004E3823" w:rsidRDefault="004E3823" w:rsidP="004E3823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5B7447C4" w14:textId="77777777" w:rsidR="004E3823" w:rsidRDefault="004E3823" w:rsidP="004E3823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Pr="00136B9C">
        <w:rPr>
          <w:rFonts w:cstheme="minorHAnsi"/>
          <w:color w:val="000000"/>
        </w:rPr>
        <w:t>SI RAMMENTA DI CONTATTARE</w:t>
      </w:r>
      <w:r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16F21188" w14:textId="77777777" w:rsidR="004E3823" w:rsidRDefault="004E3823" w:rsidP="004E3823"/>
    <w:p w14:paraId="5F975463" w14:textId="557C835A" w:rsidR="009A592C" w:rsidRDefault="00B97B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C7F75A" w14:textId="4357DAFA" w:rsidR="00B97B25" w:rsidRDefault="00B97B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DIRIGENTE SCOLASTICA</w:t>
      </w:r>
    </w:p>
    <w:p w14:paraId="1C788B5A" w14:textId="3FD01811" w:rsidR="00B97B25" w:rsidRDefault="00B97B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DOTT.SSA DEA ANTONELLI</w:t>
      </w:r>
    </w:p>
    <w:p w14:paraId="491DF782" w14:textId="494C8759" w:rsidR="00BD3D42" w:rsidRPr="00BD3D42" w:rsidRDefault="00BD3D42" w:rsidP="00BD3D42">
      <w:pPr>
        <w:ind w:left="4956"/>
        <w:rPr>
          <w:rFonts w:ascii="Times New Roman" w:eastAsia="Times New Roman" w:hAnsi="Times New Roman" w:cs="Times New Roman"/>
          <w:lang w:eastAsia="it-IT"/>
        </w:rPr>
      </w:pPr>
      <w:r w:rsidRPr="00BD3D42">
        <w:rPr>
          <w:rFonts w:ascii="Times New Roman" w:eastAsia="Times New Roman" w:hAnsi="Times New Roman" w:cs="Times New Roman"/>
          <w:lang w:eastAsia="it-IT"/>
        </w:rPr>
        <w:t>(</w:t>
      </w:r>
      <w:r w:rsidRPr="00BD3D42">
        <w:rPr>
          <w:rFonts w:ascii="Times New Roman" w:eastAsia="Times New Roman" w:hAnsi="Times New Roman" w:cs="Times New Roman"/>
          <w:lang w:eastAsia="it-IT"/>
        </w:rPr>
        <w:t xml:space="preserve">Firma autografa sostituita a mezzo stampa ai </w:t>
      </w:r>
      <w:r w:rsidRPr="00BD3D42">
        <w:rPr>
          <w:rFonts w:ascii="Times New Roman" w:eastAsia="Times New Roman" w:hAnsi="Times New Roman" w:cs="Times New Roman"/>
          <w:lang w:eastAsia="it-IT"/>
        </w:rPr>
        <w:t>s</w:t>
      </w:r>
      <w:r w:rsidRPr="00BD3D42">
        <w:rPr>
          <w:rFonts w:ascii="Times New Roman" w:eastAsia="Times New Roman" w:hAnsi="Times New Roman" w:cs="Times New Roman"/>
          <w:lang w:eastAsia="it-IT"/>
        </w:rPr>
        <w:t>ensi</w:t>
      </w:r>
      <w:r w:rsidRPr="00BD3D42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D3D42">
        <w:rPr>
          <w:rFonts w:ascii="Times New Roman" w:eastAsia="Times New Roman" w:hAnsi="Times New Roman" w:cs="Times New Roman"/>
          <w:lang w:eastAsia="it-IT"/>
        </w:rPr>
        <w:t>e per gli effetti dell’art.3, c.2</w:t>
      </w:r>
      <w:r>
        <w:rPr>
          <w:rFonts w:ascii="Times New Roman" w:eastAsia="Times New Roman" w:hAnsi="Times New Roman" w:cs="Times New Roman"/>
          <w:lang w:eastAsia="it-IT"/>
        </w:rPr>
        <w:t>-</w:t>
      </w:r>
      <w:r w:rsidRPr="00BD3D42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D3D42">
        <w:rPr>
          <w:rFonts w:ascii="Times New Roman" w:eastAsia="Times New Roman" w:hAnsi="Times New Roman" w:cs="Times New Roman"/>
          <w:lang w:eastAsia="it-IT"/>
        </w:rPr>
        <w:t>D.l</w:t>
      </w:r>
      <w:r w:rsidRPr="00BD3D42">
        <w:rPr>
          <w:rFonts w:ascii="Times New Roman" w:eastAsia="Times New Roman" w:hAnsi="Times New Roman" w:cs="Times New Roman"/>
          <w:lang w:eastAsia="it-IT"/>
        </w:rPr>
        <w:t>s.n.39/1993</w:t>
      </w:r>
      <w:r w:rsidRPr="00BD3D42">
        <w:rPr>
          <w:rFonts w:ascii="Times New Roman" w:eastAsia="Times New Roman" w:hAnsi="Times New Roman" w:cs="Times New Roman"/>
          <w:lang w:eastAsia="it-IT"/>
        </w:rPr>
        <w:t>)</w:t>
      </w:r>
    </w:p>
    <w:p w14:paraId="1DAD1C95" w14:textId="77777777" w:rsidR="00BD3D42" w:rsidRPr="00BD3D42" w:rsidRDefault="00BD3D42" w:rsidP="00BD3D42">
      <w:pPr>
        <w:spacing w:after="0" w:line="240" w:lineRule="auto"/>
        <w:ind w:left="2100" w:hanging="1816"/>
        <w:jc w:val="both"/>
        <w:rPr>
          <w:rFonts w:ascii="Times New Roman" w:eastAsia="Times New Roman" w:hAnsi="Times New Roman" w:cs="Times New Roman"/>
          <w:noProof/>
          <w:lang w:eastAsia="ar-SA"/>
        </w:rPr>
      </w:pPr>
    </w:p>
    <w:p w14:paraId="2D381D7E" w14:textId="152E3841" w:rsidR="00BD3D42" w:rsidRDefault="00BD3D42"/>
    <w:sectPr w:rsidR="00BD3D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23"/>
    <w:rsid w:val="004E3823"/>
    <w:rsid w:val="0077188B"/>
    <w:rsid w:val="009A592C"/>
    <w:rsid w:val="00A60F0F"/>
    <w:rsid w:val="00B97B25"/>
    <w:rsid w:val="00B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D34"/>
  <w15:chartTrackingRefBased/>
  <w15:docId w15:val="{025CA55B-1C6C-42EC-B9FF-840D267E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DEA ANTONELLI</cp:lastModifiedBy>
  <cp:revision>5</cp:revision>
  <dcterms:created xsi:type="dcterms:W3CDTF">2020-09-16T17:29:00Z</dcterms:created>
  <dcterms:modified xsi:type="dcterms:W3CDTF">2021-05-14T16:27:00Z</dcterms:modified>
</cp:coreProperties>
</file>